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8A4267">
        <w:rPr>
          <w:rFonts w:ascii="Arial" w:hAnsi="Arial" w:cs="Arial"/>
          <w:b/>
          <w:noProof/>
          <w:sz w:val="24"/>
          <w:szCs w:val="24"/>
        </w:rPr>
        <w:t>9</w:t>
      </w:r>
      <w:r w:rsidR="0000187B">
        <w:rPr>
          <w:rFonts w:ascii="Arial" w:hAnsi="Arial" w:cs="Arial"/>
          <w:b/>
          <w:noProof/>
          <w:sz w:val="24"/>
          <w:szCs w:val="24"/>
        </w:rPr>
        <w:t>2</w:t>
      </w:r>
      <w:r w:rsidR="00994E5F" w:rsidRPr="004B7E17">
        <w:rPr>
          <w:rFonts w:ascii="Arial" w:hAnsi="Arial" w:cs="Arial"/>
          <w:b/>
          <w:noProof/>
          <w:sz w:val="24"/>
          <w:szCs w:val="24"/>
        </w:rPr>
        <w:tab/>
      </w:r>
      <w:r w:rsidR="00C548A9">
        <w:rPr>
          <w:rFonts w:ascii="Arial" w:hAnsi="Arial" w:cs="Arial"/>
          <w:b/>
          <w:bCs/>
          <w:color w:val="808080"/>
          <w:sz w:val="26"/>
          <w:szCs w:val="26"/>
        </w:rPr>
        <w:t>R4-1</w:t>
      </w:r>
      <w:r w:rsidR="008A4267">
        <w:rPr>
          <w:rFonts w:ascii="Arial" w:hAnsi="Arial" w:cs="Arial"/>
          <w:b/>
          <w:bCs/>
          <w:color w:val="808080"/>
          <w:sz w:val="26"/>
          <w:szCs w:val="26"/>
        </w:rPr>
        <w:t>9</w:t>
      </w:r>
      <w:r w:rsidR="00B840CF">
        <w:rPr>
          <w:rFonts w:ascii="Arial" w:hAnsi="Arial" w:cs="Arial"/>
          <w:b/>
          <w:bCs/>
          <w:color w:val="808080"/>
          <w:sz w:val="26"/>
          <w:szCs w:val="26"/>
        </w:rPr>
        <w:t>0</w:t>
      </w:r>
      <w:r w:rsidR="009B2C35">
        <w:rPr>
          <w:rFonts w:ascii="Arial" w:hAnsi="Arial" w:cs="Arial"/>
          <w:b/>
          <w:bCs/>
          <w:color w:val="808080"/>
          <w:sz w:val="26"/>
          <w:szCs w:val="26"/>
        </w:rPr>
        <w:t>9951</w:t>
      </w:r>
      <w:bookmarkStart w:id="0" w:name="_GoBack"/>
      <w:bookmarkEnd w:id="0"/>
    </w:p>
    <w:p w:rsidR="005E74BD" w:rsidRDefault="0000187B" w:rsidP="007377BF">
      <w:pPr>
        <w:pStyle w:val="Footer"/>
        <w:jc w:val="both"/>
        <w:rPr>
          <w:rFonts w:eastAsia="SimSun"/>
          <w:i w:val="0"/>
          <w:noProof w:val="0"/>
          <w:sz w:val="24"/>
          <w:szCs w:val="24"/>
        </w:rPr>
      </w:pPr>
      <w:r w:rsidRPr="0000187B">
        <w:rPr>
          <w:rFonts w:eastAsia="SimSun"/>
          <w:i w:val="0"/>
          <w:noProof w:val="0"/>
          <w:sz w:val="24"/>
          <w:szCs w:val="24"/>
        </w:rPr>
        <w:t>Ljubljana, Slovenia, August 26th – 30th , 2019</w:t>
      </w:r>
    </w:p>
    <w:p w:rsidR="0000187B" w:rsidRDefault="0000187B"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sidRPr="0091121A">
        <w:rPr>
          <w:rFonts w:ascii="Arial" w:hAnsi="Arial"/>
          <w:b/>
          <w:sz w:val="24"/>
        </w:rPr>
        <w:t xml:space="preserve">Title: </w:t>
      </w:r>
      <w:r w:rsidRPr="0091121A">
        <w:rPr>
          <w:rFonts w:ascii="Arial" w:hAnsi="Arial"/>
          <w:b/>
          <w:sz w:val="24"/>
        </w:rPr>
        <w:tab/>
      </w:r>
      <w:r w:rsidR="002F6324">
        <w:rPr>
          <w:rFonts w:ascii="Arial" w:hAnsi="Arial"/>
          <w:b/>
          <w:sz w:val="24"/>
        </w:rPr>
        <w:t>SCell Activation</w:t>
      </w:r>
      <w:r w:rsidR="00C053CB">
        <w:rPr>
          <w:rFonts w:ascii="Arial" w:hAnsi="Arial"/>
          <w:b/>
          <w:sz w:val="24"/>
        </w:rPr>
        <w:t xml:space="preserve"> </w:t>
      </w:r>
      <w:r w:rsidR="008A4267">
        <w:rPr>
          <w:rFonts w:ascii="Arial" w:hAnsi="Arial"/>
          <w:b/>
          <w:sz w:val="24"/>
        </w:rPr>
        <w:t>Timeline</w:t>
      </w:r>
      <w:r w:rsidR="000D2A62">
        <w:rPr>
          <w:rFonts w:ascii="Arial" w:hAnsi="Arial"/>
          <w:b/>
          <w:sz w:val="24"/>
        </w:rPr>
        <w:t xml:space="preserve"> </w:t>
      </w:r>
      <w:r w:rsidR="00FA5A34">
        <w:rPr>
          <w:rFonts w:ascii="Arial" w:hAnsi="Arial"/>
          <w:b/>
          <w:sz w:val="24"/>
        </w:rPr>
        <w:t xml:space="preserve">where UE only needs one SSB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FA5A34"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FA5A34" w:rsidRPr="00FA5A34">
        <w:rPr>
          <w:rFonts w:ascii="Arial" w:hAnsi="Arial" w:cs="Arial"/>
          <w:b/>
          <w:sz w:val="24"/>
          <w:szCs w:val="24"/>
        </w:rPr>
        <w:t>7.10.7.2</w:t>
      </w:r>
      <w:r w:rsidR="00FA5A34" w:rsidRPr="00FA5A34">
        <w:rPr>
          <w:rFonts w:ascii="Arial" w:hAnsi="Arial" w:cs="Arial"/>
          <w:b/>
          <w:sz w:val="24"/>
          <w:szCs w:val="24"/>
        </w:rPr>
        <w:tab/>
        <w:t xml:space="preserve">SCell activation delay requirements </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006C5D5A">
        <w:rPr>
          <w:rFonts w:ascii="Arial" w:eastAsia="SimSun" w:hAnsi="Arial"/>
          <w:b/>
          <w:sz w:val="24"/>
          <w:lang w:eastAsia="zh-CN"/>
        </w:rPr>
        <w:t>Discussion</w:t>
      </w:r>
    </w:p>
    <w:p w:rsidR="007377BF" w:rsidRDefault="00215ECC">
      <w:r>
        <w:pict>
          <v:rect id="_x0000_i1025" style="width:0;height:1.5pt" o:hralign="center" o:hrstd="t" o:hr="t" fillcolor="#a0a0a0" stroked="f"/>
        </w:pict>
      </w:r>
    </w:p>
    <w:p w:rsidR="00E15948" w:rsidRDefault="00E15948" w:rsidP="00E15948">
      <w:pPr>
        <w:pStyle w:val="Heading1"/>
      </w:pPr>
      <w:r w:rsidRPr="00E15948">
        <w:t>Introduction</w:t>
      </w:r>
    </w:p>
    <w:p w:rsidR="008A4267" w:rsidRPr="008A4267" w:rsidRDefault="00FA5A34" w:rsidP="008A4267">
      <w:r>
        <w:t xml:space="preserve">Current requirements for Scell activation are specified in a relaxed manner. In this contribution we propose to specify these requirements in a more accurate fashion. </w:t>
      </w:r>
    </w:p>
    <w:p w:rsidR="00E15948" w:rsidRDefault="00E15948" w:rsidP="00E15948">
      <w:pPr>
        <w:pStyle w:val="Heading1"/>
      </w:pPr>
      <w:r>
        <w:t>Discussion</w:t>
      </w:r>
    </w:p>
    <w:p w:rsidR="00451554" w:rsidRDefault="00451554" w:rsidP="00451554"/>
    <w:p w:rsidR="00020571" w:rsidRDefault="00363DA1" w:rsidP="00451554">
      <w:r>
        <w:t>The Scell activation timeline is given by</w:t>
      </w:r>
      <w:r w:rsidR="00007743">
        <w:t>:</w:t>
      </w:r>
      <w:r>
        <w:t xml:space="preserve"> </w:t>
      </w:r>
      <w:r w:rsidR="00020571">
        <w:t xml:space="preserve"> </w:t>
      </w:r>
    </w:p>
    <w:p w:rsidR="00FA5A34" w:rsidRPr="00FA5A34" w:rsidRDefault="00FA5A34" w:rsidP="00FA5A34">
      <w:pPr>
        <w:rPr>
          <w:i/>
        </w:rPr>
      </w:pPr>
      <w:r w:rsidRPr="00FA5A34">
        <w:rPr>
          <w:i/>
        </w:rPr>
        <w:t>Upon receiving SCell activation command in slot n, the UE shall be capable to transmit valid CSI report and apply actions related to the activation command for the SCell being activated no later than in slot n+ [T</w:t>
      </w:r>
      <w:r w:rsidRPr="00FA5A34">
        <w:rPr>
          <w:i/>
          <w:vertAlign w:val="subscript"/>
        </w:rPr>
        <w:t>HARQ</w:t>
      </w:r>
      <w:r w:rsidRPr="00FA5A34">
        <w:rPr>
          <w:i/>
        </w:rPr>
        <w:t xml:space="preserve"> + T</w:t>
      </w:r>
      <w:r w:rsidRPr="00FA5A34">
        <w:rPr>
          <w:i/>
          <w:vertAlign w:val="subscript"/>
        </w:rPr>
        <w:t>activation_time</w:t>
      </w:r>
      <w:r w:rsidRPr="00FA5A34">
        <w:rPr>
          <w:i/>
        </w:rPr>
        <w:t xml:space="preserve"> + T</w:t>
      </w:r>
      <w:r w:rsidRPr="00FA5A34">
        <w:rPr>
          <w:i/>
          <w:vertAlign w:val="subscript"/>
        </w:rPr>
        <w:t>CSI_Reporting</w:t>
      </w:r>
      <w:r w:rsidRPr="00FA5A34">
        <w:rPr>
          <w:i/>
        </w:rPr>
        <w:t>], where:</w:t>
      </w:r>
    </w:p>
    <w:p w:rsidR="00FA5A34" w:rsidRPr="00FA5A34" w:rsidRDefault="00FA5A34" w:rsidP="00FA5A34">
      <w:pPr>
        <w:ind w:leftChars="300" w:left="660"/>
        <w:rPr>
          <w:i/>
          <w:u w:val="single"/>
        </w:rPr>
      </w:pPr>
      <w:r w:rsidRPr="00FA5A34">
        <w:rPr>
          <w:i/>
        </w:rPr>
        <w:t>T</w:t>
      </w:r>
      <w:r w:rsidRPr="00FA5A34">
        <w:rPr>
          <w:i/>
          <w:vertAlign w:val="subscript"/>
        </w:rPr>
        <w:t>HARQ</w:t>
      </w:r>
      <w:r w:rsidRPr="00FA5A34">
        <w:rPr>
          <w:i/>
        </w:rPr>
        <w:t xml:space="preserve"> is the timing between DL data transmission and acknowledgement as specified in TS 38.321 [7].</w:t>
      </w:r>
    </w:p>
    <w:p w:rsidR="00FA5A34" w:rsidRPr="00FA5A34" w:rsidRDefault="00FA5A34" w:rsidP="00FA5A34">
      <w:pPr>
        <w:ind w:leftChars="300" w:left="660"/>
        <w:rPr>
          <w:i/>
          <w:lang w:eastAsia="zh-CN"/>
        </w:rPr>
      </w:pPr>
      <w:r w:rsidRPr="00FA5A34">
        <w:rPr>
          <w:i/>
        </w:rPr>
        <w:t>T</w:t>
      </w:r>
      <w:r w:rsidRPr="00FA5A34">
        <w:rPr>
          <w:i/>
          <w:vertAlign w:val="subscript"/>
        </w:rPr>
        <w:t>activation_time</w:t>
      </w:r>
      <w:r w:rsidRPr="00FA5A34">
        <w:rPr>
          <w:i/>
        </w:rPr>
        <w:t xml:space="preserve"> is the SCell activation delay. </w:t>
      </w:r>
    </w:p>
    <w:p w:rsidR="00FA5A34" w:rsidRPr="00FA5A34" w:rsidRDefault="00FA5A34" w:rsidP="00FA5A34">
      <w:pPr>
        <w:ind w:left="851"/>
        <w:rPr>
          <w:i/>
        </w:rPr>
      </w:pPr>
      <w:r w:rsidRPr="00FA5A34">
        <w:rPr>
          <w:i/>
        </w:rPr>
        <w:t>If the SCell is known and belongs to FR1, T</w:t>
      </w:r>
      <w:r w:rsidRPr="00FA5A34">
        <w:rPr>
          <w:i/>
          <w:vertAlign w:val="subscript"/>
        </w:rPr>
        <w:t>activation_time</w:t>
      </w:r>
      <w:r w:rsidRPr="00FA5A34">
        <w:rPr>
          <w:i/>
        </w:rPr>
        <w:t xml:space="preserve"> is:</w:t>
      </w:r>
    </w:p>
    <w:p w:rsidR="00FA5A34" w:rsidRPr="00FA5A34" w:rsidRDefault="00FA5A34" w:rsidP="00FA5A34">
      <w:pPr>
        <w:pStyle w:val="B3"/>
        <w:ind w:left="1386"/>
        <w:rPr>
          <w:i/>
        </w:rPr>
      </w:pPr>
      <w:r w:rsidRPr="00FA5A34">
        <w:rPr>
          <w:i/>
        </w:rPr>
        <w:t>-</w:t>
      </w:r>
      <w:r w:rsidRPr="00FA5A34">
        <w:rPr>
          <w:i/>
        </w:rPr>
        <w:tab/>
        <w:t>[T</w:t>
      </w:r>
      <w:r w:rsidRPr="00FA5A34">
        <w:rPr>
          <w:i/>
          <w:vertAlign w:val="subscript"/>
        </w:rPr>
        <w:t>SMTC_SCell</w:t>
      </w:r>
      <w:r w:rsidRPr="00FA5A34" w:rsidDel="00C32A38">
        <w:rPr>
          <w:i/>
        </w:rPr>
        <w:t xml:space="preserve"> </w:t>
      </w:r>
      <w:r w:rsidRPr="00FA5A34">
        <w:rPr>
          <w:i/>
        </w:rPr>
        <w:t>+ 5ms], if the SCell measurement cycle is equal to or smaller than [160ms].</w:t>
      </w:r>
    </w:p>
    <w:p w:rsidR="00FA5A34" w:rsidRPr="00FA5A34" w:rsidRDefault="00FA5A34" w:rsidP="00FA5A34">
      <w:pPr>
        <w:pStyle w:val="B3"/>
        <w:ind w:left="1386"/>
        <w:rPr>
          <w:i/>
        </w:rPr>
      </w:pPr>
      <w:r w:rsidRPr="00FA5A34">
        <w:rPr>
          <w:i/>
        </w:rPr>
        <w:t>-</w:t>
      </w:r>
      <w:r w:rsidRPr="00FA5A34">
        <w:rPr>
          <w:i/>
        </w:rPr>
        <w:tab/>
        <w:t>[T</w:t>
      </w:r>
      <w:r w:rsidRPr="00FA5A34">
        <w:rPr>
          <w:i/>
          <w:vertAlign w:val="subscript"/>
        </w:rPr>
        <w:t>SMTC_MAX</w:t>
      </w:r>
      <w:r w:rsidRPr="00FA5A34">
        <w:rPr>
          <w:i/>
        </w:rPr>
        <w:t xml:space="preserve"> + T</w:t>
      </w:r>
      <w:r w:rsidRPr="00FA5A34">
        <w:rPr>
          <w:i/>
          <w:vertAlign w:val="subscript"/>
        </w:rPr>
        <w:t>SMTC_SCell</w:t>
      </w:r>
      <w:r w:rsidRPr="00FA5A34" w:rsidDel="000B0D6A">
        <w:rPr>
          <w:i/>
        </w:rPr>
        <w:t xml:space="preserve"> </w:t>
      </w:r>
      <w:r w:rsidRPr="00FA5A34">
        <w:rPr>
          <w:i/>
        </w:rPr>
        <w:t>+ 5ms], if the SCell measurement cycle is larger than [160ms].</w:t>
      </w:r>
    </w:p>
    <w:p w:rsidR="00FA5A34" w:rsidRPr="00FA5A34" w:rsidRDefault="00FA5A34" w:rsidP="00FA5A34">
      <w:pPr>
        <w:ind w:left="851"/>
        <w:rPr>
          <w:i/>
        </w:rPr>
      </w:pPr>
      <w:r w:rsidRPr="00FA5A34">
        <w:rPr>
          <w:i/>
        </w:rPr>
        <w:t>If the SCell is unknown and belongs to FR1, T</w:t>
      </w:r>
      <w:r w:rsidRPr="00FA5A34">
        <w:rPr>
          <w:i/>
          <w:vertAlign w:val="subscript"/>
        </w:rPr>
        <w:t>activation_time</w:t>
      </w:r>
      <w:r w:rsidRPr="00FA5A34">
        <w:rPr>
          <w:i/>
        </w:rPr>
        <w:t xml:space="preserve"> is:</w:t>
      </w:r>
    </w:p>
    <w:p w:rsidR="00FA5A34" w:rsidRPr="00FA5A34" w:rsidRDefault="00FA5A34" w:rsidP="00FA5A34">
      <w:pPr>
        <w:pStyle w:val="B3"/>
        <w:ind w:left="1386"/>
        <w:rPr>
          <w:rFonts w:eastAsia="Times New Roman"/>
          <w:i/>
          <w:lang w:eastAsia="ko-KR"/>
        </w:rPr>
      </w:pPr>
      <w:r w:rsidRPr="00FA5A34">
        <w:rPr>
          <w:i/>
        </w:rPr>
        <w:t>-</w:t>
      </w:r>
      <w:r w:rsidRPr="00FA5A34">
        <w:rPr>
          <w:i/>
        </w:rPr>
        <w:tab/>
        <w:t>[</w:t>
      </w:r>
      <w:r w:rsidRPr="00FA5A34">
        <w:rPr>
          <w:i/>
          <w:lang w:eastAsia="zh-CN"/>
        </w:rPr>
        <w:t>2*T</w:t>
      </w:r>
      <w:r w:rsidRPr="00FA5A34">
        <w:rPr>
          <w:i/>
          <w:vertAlign w:val="subscript"/>
          <w:lang w:eastAsia="zh-CN"/>
        </w:rPr>
        <w:t xml:space="preserve">SMTC_MAX </w:t>
      </w:r>
      <w:r w:rsidRPr="00FA5A34">
        <w:rPr>
          <w:i/>
          <w:lang w:eastAsia="zh-CN"/>
        </w:rPr>
        <w:t>+ 2*T</w:t>
      </w:r>
      <w:r w:rsidRPr="00FA5A34">
        <w:rPr>
          <w:i/>
          <w:vertAlign w:val="subscript"/>
          <w:lang w:eastAsia="zh-CN"/>
        </w:rPr>
        <w:t>SMTC_SCell</w:t>
      </w:r>
      <w:r w:rsidRPr="00FA5A34" w:rsidDel="000B0D6A">
        <w:rPr>
          <w:rFonts w:eastAsia="Times New Roman"/>
          <w:i/>
          <w:lang w:eastAsia="zh-CN"/>
        </w:rPr>
        <w:t xml:space="preserve"> </w:t>
      </w:r>
      <w:r w:rsidRPr="00FA5A34">
        <w:rPr>
          <w:rFonts w:eastAsia="Times New Roman"/>
          <w:i/>
          <w:lang w:eastAsia="zh-CN"/>
        </w:rPr>
        <w:t xml:space="preserve">+ </w:t>
      </w:r>
      <w:r w:rsidRPr="00FA5A34">
        <w:rPr>
          <w:i/>
          <w:lang w:eastAsia="zh-CN"/>
        </w:rPr>
        <w:t>5ms</w:t>
      </w:r>
      <w:r w:rsidRPr="00FA5A34">
        <w:rPr>
          <w:i/>
        </w:rPr>
        <w:t>]</w:t>
      </w:r>
      <w:r w:rsidRPr="00FA5A34">
        <w:rPr>
          <w:i/>
          <w:lang w:eastAsia="zh-CN"/>
        </w:rPr>
        <w:t xml:space="preserve"> </w:t>
      </w:r>
      <w:r w:rsidRPr="00FA5A34">
        <w:rPr>
          <w:i/>
        </w:rPr>
        <w:t>provided the SCell can be successfully detected on the first attempt.</w:t>
      </w:r>
    </w:p>
    <w:p w:rsidR="00FA5A34" w:rsidRPr="00FA5A34" w:rsidRDefault="00FA5A34" w:rsidP="00FA5A34">
      <w:pPr>
        <w:ind w:left="851"/>
        <w:rPr>
          <w:i/>
          <w:lang w:eastAsia="zh-CN"/>
        </w:rPr>
      </w:pPr>
      <w:r w:rsidRPr="00FA5A34">
        <w:rPr>
          <w:i/>
        </w:rPr>
        <w:t>If the SCell</w:t>
      </w:r>
      <w:r w:rsidRPr="00FA5A34">
        <w:rPr>
          <w:i/>
          <w:lang w:eastAsia="zh-CN"/>
        </w:rPr>
        <w:t xml:space="preserve"> being activated</w:t>
      </w:r>
      <w:r w:rsidRPr="00FA5A34">
        <w:rPr>
          <w:i/>
        </w:rPr>
        <w:t xml:space="preserve"> belongs to FR2</w:t>
      </w:r>
      <w:r w:rsidRPr="00FA5A34">
        <w:rPr>
          <w:i/>
          <w:lang w:eastAsia="zh-CN"/>
        </w:rPr>
        <w:t xml:space="preserve"> and </w:t>
      </w:r>
      <w:r w:rsidRPr="00FA5A34">
        <w:rPr>
          <w:i/>
        </w:rPr>
        <w:t>if there is at least one active serving cell on that FR2 band</w:t>
      </w:r>
      <w:r w:rsidRPr="00FA5A34">
        <w:rPr>
          <w:i/>
          <w:lang w:eastAsia="zh-CN"/>
        </w:rPr>
        <w:t xml:space="preserve">, provided that the SSBs in the serving cell(s) and the SSBs in the SCell fulfil the condition defined in </w:t>
      </w:r>
      <w:r w:rsidRPr="00FA5A34">
        <w:rPr>
          <w:i/>
          <w:lang w:eastAsia="ko-KR"/>
        </w:rPr>
        <w:t>clause </w:t>
      </w:r>
      <w:r w:rsidRPr="00FA5A34">
        <w:rPr>
          <w:i/>
          <w:lang w:eastAsia="zh-CN"/>
        </w:rPr>
        <w:t>3.6.3</w:t>
      </w:r>
      <w:r w:rsidRPr="00FA5A34">
        <w:rPr>
          <w:i/>
        </w:rPr>
        <w:t>,</w:t>
      </w:r>
      <w:r w:rsidRPr="00FA5A34">
        <w:rPr>
          <w:i/>
          <w:lang w:eastAsia="zh-CN"/>
        </w:rPr>
        <w:t xml:space="preserve"> </w:t>
      </w:r>
      <w:r w:rsidRPr="00FA5A34">
        <w:rPr>
          <w:i/>
        </w:rPr>
        <w:t>T</w:t>
      </w:r>
      <w:r w:rsidRPr="00FA5A34">
        <w:rPr>
          <w:i/>
          <w:vertAlign w:val="subscript"/>
        </w:rPr>
        <w:t>activation_time</w:t>
      </w:r>
      <w:r w:rsidRPr="00FA5A34">
        <w:rPr>
          <w:i/>
        </w:rPr>
        <w:t xml:space="preserve"> is</w:t>
      </w:r>
      <w:r w:rsidRPr="00FA5A34">
        <w:rPr>
          <w:i/>
          <w:lang w:eastAsia="zh-CN"/>
        </w:rPr>
        <w:t xml:space="preserve"> </w:t>
      </w:r>
      <w:r w:rsidRPr="00FA5A34">
        <w:rPr>
          <w:i/>
        </w:rPr>
        <w:t>[</w:t>
      </w:r>
      <w:r w:rsidRPr="00FA5A34">
        <w:rPr>
          <w:i/>
          <w:lang w:eastAsia="zh-CN"/>
        </w:rPr>
        <w:t>T</w:t>
      </w:r>
      <w:r w:rsidRPr="00FA5A34">
        <w:rPr>
          <w:i/>
          <w:vertAlign w:val="subscript"/>
          <w:lang w:eastAsia="zh-CN"/>
        </w:rPr>
        <w:t>SMTC_SCell</w:t>
      </w:r>
      <w:r w:rsidRPr="00FA5A34" w:rsidDel="00C32A38">
        <w:rPr>
          <w:i/>
          <w:lang w:eastAsia="zh-CN"/>
        </w:rPr>
        <w:t xml:space="preserve"> </w:t>
      </w:r>
      <w:r w:rsidRPr="00FA5A34">
        <w:rPr>
          <w:i/>
          <w:lang w:eastAsia="zh-CN"/>
        </w:rPr>
        <w:t>+ 5ms].</w:t>
      </w:r>
    </w:p>
    <w:p w:rsidR="00FA5A34" w:rsidRPr="00FA5A34" w:rsidRDefault="00FA5A34" w:rsidP="00FA5A34">
      <w:pPr>
        <w:ind w:left="851"/>
        <w:rPr>
          <w:i/>
          <w:lang w:eastAsia="zh-CN"/>
        </w:rPr>
      </w:pPr>
      <w:r w:rsidRPr="00FA5A34">
        <w:rPr>
          <w:i/>
        </w:rPr>
        <w:t>If the SCell</w:t>
      </w:r>
      <w:r w:rsidRPr="00FA5A34">
        <w:rPr>
          <w:i/>
          <w:lang w:eastAsia="zh-CN"/>
        </w:rPr>
        <w:t xml:space="preserve"> being activated</w:t>
      </w:r>
      <w:r w:rsidRPr="00FA5A34">
        <w:rPr>
          <w:i/>
        </w:rPr>
        <w:t xml:space="preserve"> belongs to FR2</w:t>
      </w:r>
      <w:r w:rsidRPr="00FA5A34">
        <w:rPr>
          <w:i/>
          <w:lang w:eastAsia="zh-CN"/>
        </w:rPr>
        <w:t xml:space="preserve"> and</w:t>
      </w:r>
      <w:r w:rsidRPr="00FA5A34">
        <w:rPr>
          <w:i/>
        </w:rPr>
        <w:t xml:space="preserve"> there is at least one active serving cell on that FR2 band</w:t>
      </w:r>
      <w:r w:rsidRPr="00FA5A34">
        <w:rPr>
          <w:i/>
          <w:lang w:eastAsia="zh-CN"/>
        </w:rPr>
        <w:t>, if</w:t>
      </w:r>
      <w:r w:rsidRPr="00FA5A34">
        <w:rPr>
          <w:i/>
        </w:rPr>
        <w:t xml:space="preserve"> the UE is not provided with any SMTC for the</w:t>
      </w:r>
      <w:r w:rsidRPr="00FA5A34">
        <w:rPr>
          <w:i/>
          <w:lang w:eastAsia="zh-CN"/>
        </w:rPr>
        <w:t xml:space="preserve"> target</w:t>
      </w:r>
      <w:r w:rsidRPr="00FA5A34">
        <w:rPr>
          <w:i/>
        </w:rPr>
        <w:t xml:space="preserve"> SCell</w:t>
      </w:r>
      <w:r w:rsidRPr="00FA5A34">
        <w:rPr>
          <w:i/>
          <w:lang w:eastAsia="zh-CN"/>
        </w:rPr>
        <w:t xml:space="preserve">, </w:t>
      </w:r>
      <w:r w:rsidRPr="00FA5A34">
        <w:rPr>
          <w:i/>
        </w:rPr>
        <w:t>T</w:t>
      </w:r>
      <w:r w:rsidRPr="00FA5A34">
        <w:rPr>
          <w:i/>
          <w:vertAlign w:val="subscript"/>
        </w:rPr>
        <w:t>activation_time</w:t>
      </w:r>
      <w:r w:rsidRPr="00FA5A34">
        <w:rPr>
          <w:i/>
        </w:rPr>
        <w:t xml:space="preserve"> is</w:t>
      </w:r>
      <w:r w:rsidRPr="00FA5A34">
        <w:rPr>
          <w:i/>
          <w:lang w:eastAsia="zh-CN"/>
        </w:rPr>
        <w:t xml:space="preserve"> 3 ms.</w:t>
      </w:r>
    </w:p>
    <w:p w:rsidR="00FA5A34" w:rsidRPr="00FA5A34" w:rsidRDefault="00FA5A34" w:rsidP="00FA5A34">
      <w:pPr>
        <w:pStyle w:val="B3"/>
        <w:ind w:left="851" w:firstLine="0"/>
        <w:rPr>
          <w:i/>
          <w:lang w:eastAsia="zh-CN"/>
        </w:rPr>
      </w:pPr>
      <w:r w:rsidRPr="00FA5A34">
        <w:rPr>
          <w:i/>
          <w:lang w:eastAsia="zh-CN"/>
        </w:rPr>
        <w:lastRenderedPageBreak/>
        <w:t xml:space="preserve">If the </w:t>
      </w:r>
      <w:r w:rsidRPr="00FA5A34">
        <w:rPr>
          <w:i/>
        </w:rPr>
        <w:t>SCell</w:t>
      </w:r>
      <w:r w:rsidRPr="00FA5A34">
        <w:rPr>
          <w:i/>
          <w:lang w:eastAsia="zh-CN"/>
        </w:rPr>
        <w:t xml:space="preserve"> being activated</w:t>
      </w:r>
      <w:r w:rsidRPr="00FA5A34">
        <w:rPr>
          <w:i/>
        </w:rPr>
        <w:t xml:space="preserve"> belongs to FR2</w:t>
      </w:r>
      <w:r w:rsidRPr="00FA5A34">
        <w:rPr>
          <w:rFonts w:eastAsiaTheme="minorEastAsia"/>
          <w:i/>
          <w:lang w:eastAsia="zh-CN"/>
        </w:rPr>
        <w:t xml:space="preserve"> and </w:t>
      </w:r>
      <w:r w:rsidRPr="00FA5A34">
        <w:rPr>
          <w:i/>
        </w:rPr>
        <w:t xml:space="preserve">if there is </w:t>
      </w:r>
      <w:r w:rsidRPr="00FA5A34">
        <w:rPr>
          <w:i/>
          <w:lang w:eastAsia="zh-CN"/>
        </w:rPr>
        <w:t>no</w:t>
      </w:r>
      <w:r w:rsidRPr="00FA5A34">
        <w:rPr>
          <w:i/>
        </w:rPr>
        <w:t xml:space="preserve"> active serving cell on that FR2 band provided that PCell or PSCell is FR1</w:t>
      </w:r>
      <w:r w:rsidRPr="00FA5A34">
        <w:rPr>
          <w:i/>
          <w:lang w:eastAsia="zh-CN"/>
        </w:rPr>
        <w:t>:</w:t>
      </w:r>
    </w:p>
    <w:p w:rsidR="00FA5A34" w:rsidRPr="00FA5A34" w:rsidRDefault="00FA5A34" w:rsidP="00FA5A34">
      <w:pPr>
        <w:pStyle w:val="B3"/>
        <w:tabs>
          <w:tab w:val="left" w:pos="1418"/>
        </w:tabs>
        <w:ind w:left="851" w:firstLine="251"/>
        <w:rPr>
          <w:i/>
          <w:lang w:eastAsia="zh-CN"/>
        </w:rPr>
      </w:pPr>
      <w:r w:rsidRPr="00FA5A34">
        <w:rPr>
          <w:i/>
        </w:rPr>
        <w:t>-</w:t>
      </w:r>
      <w:r w:rsidRPr="00FA5A34">
        <w:rPr>
          <w:i/>
        </w:rPr>
        <w:tab/>
      </w:r>
      <w:r w:rsidRPr="00FA5A34">
        <w:rPr>
          <w:i/>
          <w:lang w:eastAsia="zh-CN"/>
        </w:rPr>
        <w:t>I</w:t>
      </w:r>
      <w:r w:rsidRPr="00FA5A34">
        <w:rPr>
          <w:i/>
        </w:rPr>
        <w:t xml:space="preserve">f </w:t>
      </w:r>
      <w:r w:rsidRPr="00FA5A34">
        <w:rPr>
          <w:i/>
          <w:lang w:eastAsia="zh-CN"/>
        </w:rPr>
        <w:t>the target SCell is known to UE,</w:t>
      </w:r>
      <w:r w:rsidRPr="00FA5A34">
        <w:rPr>
          <w:i/>
        </w:rPr>
        <w:t xml:space="preserve"> T</w:t>
      </w:r>
      <w:r w:rsidRPr="00FA5A34">
        <w:rPr>
          <w:i/>
          <w:vertAlign w:val="subscript"/>
        </w:rPr>
        <w:t>activation_time</w:t>
      </w:r>
      <w:r w:rsidRPr="00FA5A34">
        <w:rPr>
          <w:i/>
          <w:lang w:eastAsia="zh-CN"/>
        </w:rPr>
        <w:t xml:space="preserve"> is:</w:t>
      </w:r>
    </w:p>
    <w:p w:rsidR="00FA5A34" w:rsidRPr="00FA5A34" w:rsidRDefault="00FA5A34" w:rsidP="00FA5A34">
      <w:pPr>
        <w:pStyle w:val="B5"/>
        <w:rPr>
          <w:rFonts w:eastAsiaTheme="minorEastAsia"/>
          <w:i/>
          <w:lang w:eastAsia="zh-CN"/>
        </w:rPr>
      </w:pPr>
      <w:r w:rsidRPr="00FA5A34">
        <w:rPr>
          <w:i/>
        </w:rPr>
        <w:t>-</w:t>
      </w:r>
      <w:r w:rsidRPr="00FA5A34">
        <w:rPr>
          <w:i/>
        </w:rPr>
        <w:tab/>
      </w:r>
      <w:r w:rsidRPr="00FA5A34">
        <w:rPr>
          <w:rFonts w:eastAsia="Times New Roman"/>
          <w:i/>
          <w:lang w:eastAsia="zh-CN"/>
        </w:rPr>
        <w:t>[</w:t>
      </w:r>
      <w:r w:rsidRPr="00FA5A34">
        <w:rPr>
          <w:i/>
        </w:rPr>
        <w:t>T</w:t>
      </w:r>
      <w:r w:rsidRPr="00FA5A34">
        <w:rPr>
          <w:i/>
          <w:vertAlign w:val="subscript"/>
        </w:rPr>
        <w:t>MAC-CE,SCell</w:t>
      </w:r>
      <w:r w:rsidRPr="00FA5A34">
        <w:rPr>
          <w:i/>
        </w:rPr>
        <w:t xml:space="preserve"> </w:t>
      </w:r>
      <w:r w:rsidRPr="00FA5A34">
        <w:rPr>
          <w:i/>
          <w:lang w:eastAsia="zh-CN"/>
        </w:rPr>
        <w:t xml:space="preserve">+ </w:t>
      </w:r>
      <w:r w:rsidRPr="00FA5A34">
        <w:rPr>
          <w:i/>
        </w:rPr>
        <w:t>T</w:t>
      </w:r>
      <w:r w:rsidRPr="00FA5A34">
        <w:rPr>
          <w:i/>
          <w:vertAlign w:val="subscript"/>
        </w:rPr>
        <w:t>FineTiming</w:t>
      </w:r>
      <w:r w:rsidRPr="00FA5A34" w:rsidDel="000B0D6A">
        <w:rPr>
          <w:rFonts w:eastAsia="Times New Roman"/>
          <w:i/>
          <w:lang w:eastAsia="zh-CN"/>
        </w:rPr>
        <w:t xml:space="preserve"> </w:t>
      </w:r>
      <w:r w:rsidRPr="00FA5A34">
        <w:rPr>
          <w:rFonts w:eastAsia="Times New Roman"/>
          <w:i/>
          <w:lang w:eastAsia="zh-CN"/>
        </w:rPr>
        <w:t xml:space="preserve">+ </w:t>
      </w:r>
      <w:r w:rsidRPr="00FA5A34">
        <w:rPr>
          <w:i/>
          <w:lang w:eastAsia="zh-CN"/>
        </w:rPr>
        <w:t>2ms</w:t>
      </w:r>
      <w:r w:rsidRPr="00FA5A34">
        <w:rPr>
          <w:rFonts w:eastAsia="Times New Roman"/>
          <w:i/>
          <w:lang w:eastAsia="zh-CN"/>
        </w:rPr>
        <w:t>]</w:t>
      </w:r>
      <w:r w:rsidRPr="00FA5A34">
        <w:rPr>
          <w:rFonts w:eastAsiaTheme="minorEastAsia"/>
          <w:i/>
          <w:lang w:eastAsia="zh-CN"/>
        </w:rPr>
        <w:t>,</w:t>
      </w:r>
      <w:r w:rsidRPr="00FA5A34">
        <w:rPr>
          <w:rFonts w:eastAsia="Times New Roman"/>
          <w:i/>
          <w:lang w:eastAsia="zh-CN"/>
        </w:rPr>
        <w:t xml:space="preserve"> </w:t>
      </w:r>
      <w:r w:rsidRPr="00FA5A34">
        <w:rPr>
          <w:i/>
        </w:rPr>
        <w:t xml:space="preserve">if </w:t>
      </w:r>
      <w:r w:rsidRPr="00FA5A34">
        <w:rPr>
          <w:i/>
          <w:lang w:eastAsia="zh-CN"/>
        </w:rPr>
        <w:t>UE receives the SCell activation command and TCI state activation command at the same time</w:t>
      </w:r>
      <w:r w:rsidRPr="00FA5A34">
        <w:rPr>
          <w:rFonts w:eastAsia="Times New Roman"/>
          <w:i/>
          <w:lang w:eastAsia="zh-CN"/>
        </w:rPr>
        <w:t>.</w:t>
      </w:r>
    </w:p>
    <w:p w:rsidR="00FA5A34" w:rsidRPr="00FA5A34" w:rsidRDefault="00FA5A34" w:rsidP="00FA5A34">
      <w:pPr>
        <w:pStyle w:val="B5"/>
        <w:rPr>
          <w:i/>
          <w:lang w:eastAsia="zh-CN"/>
        </w:rPr>
      </w:pPr>
      <w:r w:rsidRPr="00FA5A34">
        <w:rPr>
          <w:i/>
        </w:rPr>
        <w:t>-</w:t>
      </w:r>
      <w:r w:rsidRPr="00FA5A34">
        <w:rPr>
          <w:i/>
        </w:rPr>
        <w:tab/>
        <w:t>[</w:t>
      </w:r>
      <w:r w:rsidRPr="00FA5A34">
        <w:rPr>
          <w:i/>
          <w:lang w:eastAsia="zh-CN"/>
        </w:rPr>
        <w:t>max{</w:t>
      </w:r>
      <w:r w:rsidRPr="00FA5A34">
        <w:rPr>
          <w:i/>
        </w:rPr>
        <w:t xml:space="preserve"> T</w:t>
      </w:r>
      <w:r w:rsidRPr="00FA5A34">
        <w:rPr>
          <w:i/>
          <w:vertAlign w:val="subscript"/>
        </w:rPr>
        <w:t>MAC-CE,SCell</w:t>
      </w:r>
      <w:r w:rsidRPr="00FA5A34">
        <w:rPr>
          <w:i/>
          <w:lang w:eastAsia="zh-CN"/>
        </w:rPr>
        <w:t>,</w:t>
      </w:r>
      <w:r w:rsidRPr="00FA5A34">
        <w:rPr>
          <w:i/>
        </w:rPr>
        <w:t xml:space="preserve"> T</w:t>
      </w:r>
      <w:r w:rsidRPr="00FA5A34">
        <w:rPr>
          <w:i/>
          <w:vertAlign w:val="subscript"/>
          <w:lang w:eastAsia="zh-CN"/>
        </w:rPr>
        <w:t>uncertainty</w:t>
      </w:r>
      <w:r w:rsidRPr="00FA5A34">
        <w:rPr>
          <w:i/>
          <w:lang w:eastAsia="zh-CN"/>
        </w:rPr>
        <w:t>}</w:t>
      </w:r>
      <w:r w:rsidRPr="00FA5A34">
        <w:rPr>
          <w:i/>
        </w:rPr>
        <w:t xml:space="preserve"> + T</w:t>
      </w:r>
      <w:r w:rsidRPr="00FA5A34">
        <w:rPr>
          <w:i/>
          <w:vertAlign w:val="subscript"/>
          <w:lang w:eastAsia="zh-CN"/>
        </w:rPr>
        <w:t>MAC-CE_</w:t>
      </w:r>
      <w:r w:rsidRPr="00FA5A34">
        <w:rPr>
          <w:i/>
          <w:vertAlign w:val="subscript"/>
        </w:rPr>
        <w:t>TCI</w:t>
      </w:r>
      <w:r w:rsidRPr="00FA5A34">
        <w:rPr>
          <w:i/>
          <w:lang w:eastAsia="zh-CN"/>
        </w:rPr>
        <w:t xml:space="preserve"> + </w:t>
      </w:r>
      <w:r w:rsidRPr="00FA5A34">
        <w:rPr>
          <w:i/>
        </w:rPr>
        <w:t>T</w:t>
      </w:r>
      <w:r w:rsidRPr="00FA5A34">
        <w:rPr>
          <w:i/>
          <w:vertAlign w:val="subscript"/>
        </w:rPr>
        <w:t>FineTiming</w:t>
      </w:r>
      <w:r w:rsidRPr="00FA5A34">
        <w:rPr>
          <w:i/>
        </w:rPr>
        <w:t xml:space="preserve"> + </w:t>
      </w:r>
      <w:r w:rsidRPr="00FA5A34">
        <w:rPr>
          <w:i/>
          <w:lang w:eastAsia="zh-CN"/>
        </w:rPr>
        <w:t>2</w:t>
      </w:r>
      <w:r w:rsidRPr="00FA5A34">
        <w:rPr>
          <w:i/>
        </w:rPr>
        <w:t>ms], if UE receives TCI state activation command after SCell activation command.</w:t>
      </w:r>
    </w:p>
    <w:p w:rsidR="00FA5A34" w:rsidRPr="00FA5A34" w:rsidRDefault="00FA5A34" w:rsidP="00FA5A34">
      <w:pPr>
        <w:pStyle w:val="B4"/>
        <w:rPr>
          <w:i/>
          <w:lang w:eastAsia="zh-CN"/>
        </w:rPr>
      </w:pPr>
      <w:r w:rsidRPr="00FA5A34">
        <w:rPr>
          <w:i/>
        </w:rPr>
        <w:t>-</w:t>
      </w:r>
      <w:r w:rsidRPr="00FA5A34">
        <w:rPr>
          <w:i/>
        </w:rPr>
        <w:tab/>
      </w:r>
      <w:r w:rsidRPr="00FA5A34">
        <w:rPr>
          <w:i/>
          <w:lang w:eastAsia="zh-CN"/>
        </w:rPr>
        <w:t>I</w:t>
      </w:r>
      <w:r w:rsidRPr="00FA5A34">
        <w:rPr>
          <w:i/>
        </w:rPr>
        <w:t xml:space="preserve">f </w:t>
      </w:r>
      <w:r w:rsidRPr="00FA5A34">
        <w:rPr>
          <w:i/>
          <w:lang w:eastAsia="zh-CN"/>
        </w:rPr>
        <w:t>the target SCell is unknown to UE:</w:t>
      </w:r>
    </w:p>
    <w:p w:rsidR="00FA5A34" w:rsidRPr="00FA5A34" w:rsidRDefault="00FA5A34" w:rsidP="00FA5A34">
      <w:pPr>
        <w:pStyle w:val="B5"/>
        <w:rPr>
          <w:i/>
          <w:lang w:eastAsia="zh-CN"/>
        </w:rPr>
      </w:pPr>
      <w:r w:rsidRPr="00FA5A34">
        <w:rPr>
          <w:i/>
        </w:rPr>
        <w:t>-</w:t>
      </w:r>
      <w:r w:rsidRPr="00FA5A34">
        <w:rPr>
          <w:i/>
        </w:rPr>
        <w:tab/>
        <w:t>[T</w:t>
      </w:r>
      <w:r w:rsidRPr="00FA5A34">
        <w:rPr>
          <w:i/>
          <w:vertAlign w:val="subscript"/>
        </w:rPr>
        <w:t>MAC-CE,SCell</w:t>
      </w:r>
      <w:r w:rsidRPr="00FA5A34">
        <w:rPr>
          <w:rFonts w:eastAsiaTheme="minorEastAsia"/>
          <w:i/>
          <w:lang w:eastAsia="zh-CN"/>
        </w:rPr>
        <w:t xml:space="preserve"> +</w:t>
      </w:r>
      <w:r w:rsidRPr="00FA5A34">
        <w:rPr>
          <w:i/>
          <w:lang w:eastAsia="zh-CN"/>
        </w:rPr>
        <w:t xml:space="preserve"> 24* T</w:t>
      </w:r>
      <w:r w:rsidRPr="00FA5A34">
        <w:rPr>
          <w:i/>
          <w:vertAlign w:val="subscript"/>
          <w:lang w:eastAsia="zh-CN"/>
        </w:rPr>
        <w:t>SMTC_SCell</w:t>
      </w:r>
      <w:r w:rsidRPr="00FA5A34">
        <w:rPr>
          <w:rFonts w:eastAsiaTheme="minorEastAsia"/>
          <w:i/>
          <w:lang w:eastAsia="zh-CN"/>
        </w:rPr>
        <w:t xml:space="preserve"> +</w:t>
      </w:r>
      <w:r w:rsidRPr="00FA5A34">
        <w:rPr>
          <w:i/>
        </w:rPr>
        <w:t xml:space="preserve"> T</w:t>
      </w:r>
      <w:r w:rsidRPr="00FA5A34">
        <w:rPr>
          <w:i/>
          <w:vertAlign w:val="subscript"/>
        </w:rPr>
        <w:t>L1-RSRP,measure</w:t>
      </w:r>
      <w:r w:rsidRPr="00FA5A34">
        <w:rPr>
          <w:rFonts w:eastAsiaTheme="minorEastAsia"/>
          <w:i/>
          <w:lang w:eastAsia="zh-CN"/>
        </w:rPr>
        <w:t xml:space="preserve"> + </w:t>
      </w:r>
      <w:r w:rsidRPr="00FA5A34">
        <w:rPr>
          <w:i/>
        </w:rPr>
        <w:t>T</w:t>
      </w:r>
      <w:r w:rsidRPr="00FA5A34">
        <w:rPr>
          <w:i/>
          <w:vertAlign w:val="subscript"/>
        </w:rPr>
        <w:t>L1-RSRP,report</w:t>
      </w:r>
      <w:r w:rsidRPr="00FA5A34">
        <w:rPr>
          <w:i/>
        </w:rPr>
        <w:t xml:space="preserve"> </w:t>
      </w:r>
      <w:r w:rsidRPr="00FA5A34">
        <w:rPr>
          <w:i/>
          <w:lang w:eastAsia="zh-CN"/>
        </w:rPr>
        <w:t xml:space="preserve">+ </w:t>
      </w:r>
      <w:r w:rsidRPr="00FA5A34">
        <w:rPr>
          <w:i/>
        </w:rPr>
        <w:t>T</w:t>
      </w:r>
      <w:r w:rsidRPr="00FA5A34">
        <w:rPr>
          <w:i/>
          <w:vertAlign w:val="subscript"/>
          <w:lang w:eastAsia="zh-CN"/>
        </w:rPr>
        <w:t xml:space="preserve">uncertainty </w:t>
      </w:r>
      <w:r w:rsidRPr="00FA5A34">
        <w:rPr>
          <w:i/>
          <w:lang w:eastAsia="zh-CN"/>
        </w:rPr>
        <w:t xml:space="preserve">+ </w:t>
      </w:r>
      <w:r w:rsidRPr="00FA5A34">
        <w:rPr>
          <w:i/>
        </w:rPr>
        <w:t>T</w:t>
      </w:r>
      <w:r w:rsidRPr="00FA5A34">
        <w:rPr>
          <w:i/>
          <w:vertAlign w:val="subscript"/>
        </w:rPr>
        <w:t>MAC-CE,TCI</w:t>
      </w:r>
      <w:r w:rsidRPr="00FA5A34">
        <w:rPr>
          <w:i/>
          <w:lang w:eastAsia="zh-CN"/>
        </w:rPr>
        <w:t xml:space="preserve"> + </w:t>
      </w:r>
      <w:r w:rsidRPr="00FA5A34">
        <w:rPr>
          <w:i/>
        </w:rPr>
        <w:t>T</w:t>
      </w:r>
      <w:r w:rsidRPr="00FA5A34">
        <w:rPr>
          <w:i/>
          <w:vertAlign w:val="subscript"/>
        </w:rPr>
        <w:t>FineTiming</w:t>
      </w:r>
      <w:r w:rsidRPr="00FA5A34">
        <w:rPr>
          <w:i/>
        </w:rPr>
        <w:t xml:space="preserve"> </w:t>
      </w:r>
      <w:r w:rsidRPr="00FA5A34">
        <w:rPr>
          <w:i/>
          <w:lang w:eastAsia="zh-CN"/>
        </w:rPr>
        <w:t>+ [T</w:t>
      </w:r>
      <w:r w:rsidRPr="00FA5A34">
        <w:rPr>
          <w:i/>
          <w:vertAlign w:val="subscript"/>
          <w:lang w:eastAsia="zh-CN"/>
        </w:rPr>
        <w:t>CSI-RS_resource_configuration</w:t>
      </w:r>
      <w:r w:rsidRPr="00FA5A34">
        <w:rPr>
          <w:i/>
          <w:lang w:eastAsia="zh-CN"/>
        </w:rPr>
        <w:t>] +2ms</w:t>
      </w:r>
      <w:r w:rsidRPr="00FA5A34">
        <w:rPr>
          <w:i/>
        </w:rPr>
        <w:t>]</w:t>
      </w:r>
    </w:p>
    <w:p w:rsidR="00FA5A34" w:rsidRDefault="00FA5A34" w:rsidP="00451554">
      <w:r>
        <w:t xml:space="preserve">The SMTC periods come from the understanding the UE will need reference signals to perform actions related to AGC, search, and timing refinement. However, the way the current requirements are captured is in a relaxed manned. Consider the scenario where SCell is known and Scell measurement cycle is less than 160 ms. The UE requires one SSB in this case to do time refinement. If the SSB comes right after the UE processes the MAC-CE command (n + THARQ + 3ms ), then the UE doesn’t require the entire SMTC period to do time refinement. The network can schedule the CSI-RS almost immediately after the SBB, allowing for 2ms UE processing time for SSB. </w:t>
      </w:r>
    </w:p>
    <w:p w:rsidR="00FA5A34" w:rsidRDefault="00FA5A34" w:rsidP="00451554">
      <w:r w:rsidRPr="00FA5A34">
        <w:rPr>
          <w:b/>
        </w:rPr>
        <w:t>Observation 1</w:t>
      </w:r>
      <w:r>
        <w:t xml:space="preserve">: UE does not require entire SMTC duration for activation. It only needs time to the SSB indicated by SSB.  </w:t>
      </w:r>
    </w:p>
    <w:p w:rsidR="00FA5A34" w:rsidRDefault="00FA5A34" w:rsidP="00451554">
      <w:r>
        <w:t xml:space="preserve">For the cases where UE only needs one SSB, the requirements should be changed to time to first SSB rather than entire SMTC duration. These scenarios include FR1 known cell with SCell measurement periodicity of 160ms or less, FR2 where another cell is active on same band, and FR2 known Scell. </w:t>
      </w:r>
    </w:p>
    <w:p w:rsidR="00FA5A34" w:rsidRDefault="00FA5A34" w:rsidP="00451554"/>
    <w:p w:rsidR="00FA5A34" w:rsidRDefault="00FA5A34" w:rsidP="00451554">
      <w:r w:rsidRPr="0000187B">
        <w:rPr>
          <w:b/>
        </w:rPr>
        <w:t>Proposal 1</w:t>
      </w:r>
      <w:r>
        <w:t xml:space="preserve">: </w:t>
      </w:r>
      <w:r w:rsidR="0000187B">
        <w:t>For an Scell activation command received in slot n and f</w:t>
      </w:r>
      <w:r>
        <w:t>or the following scenarios</w:t>
      </w:r>
    </w:p>
    <w:p w:rsidR="00FA5A34" w:rsidRDefault="00FA5A34" w:rsidP="00FA5A34">
      <w:pPr>
        <w:pStyle w:val="ListParagraph"/>
        <w:numPr>
          <w:ilvl w:val="0"/>
          <w:numId w:val="16"/>
        </w:numPr>
      </w:pPr>
      <w:r>
        <w:t xml:space="preserve">FR1 Scell with </w:t>
      </w:r>
      <w:r w:rsidRPr="00FA5A34">
        <w:t xml:space="preserve">SCell measurement cycle is equal to or smaller than </w:t>
      </w:r>
      <w:r>
        <w:t>160</w:t>
      </w:r>
    </w:p>
    <w:p w:rsidR="00FA5A34" w:rsidRDefault="00FA5A34" w:rsidP="00FA5A34">
      <w:pPr>
        <w:pStyle w:val="ListParagraph"/>
        <w:numPr>
          <w:ilvl w:val="0"/>
          <w:numId w:val="16"/>
        </w:numPr>
      </w:pPr>
      <w:r>
        <w:t>FR2 known Scell</w:t>
      </w:r>
    </w:p>
    <w:p w:rsidR="00FA5A34" w:rsidRDefault="00FA5A34" w:rsidP="00FA5A34">
      <w:pPr>
        <w:pStyle w:val="ListParagraph"/>
        <w:numPr>
          <w:ilvl w:val="0"/>
          <w:numId w:val="16"/>
        </w:numPr>
      </w:pPr>
      <w:r w:rsidRPr="00BE78B0">
        <w:t>FR2</w:t>
      </w:r>
      <w:r w:rsidRPr="00BE78B0">
        <w:rPr>
          <w:lang w:eastAsia="zh-CN"/>
        </w:rPr>
        <w:t xml:space="preserve"> </w:t>
      </w:r>
      <w:r>
        <w:rPr>
          <w:lang w:eastAsia="zh-CN"/>
        </w:rPr>
        <w:t xml:space="preserve">Scell with </w:t>
      </w:r>
      <w:r w:rsidRPr="00BE78B0">
        <w:t>at least one active serving cell on that FR2 band</w:t>
      </w:r>
    </w:p>
    <w:p w:rsidR="0000187B" w:rsidRDefault="0000187B" w:rsidP="00FA5A34">
      <w:r>
        <w:t>replace</w:t>
      </w:r>
      <w:r w:rsidR="00FA5A34">
        <w:t xml:space="preserve"> T</w:t>
      </w:r>
      <w:r w:rsidR="00FA5A34" w:rsidRPr="0000187B">
        <w:rPr>
          <w:vertAlign w:val="subscript"/>
        </w:rPr>
        <w:t>SMTC</w:t>
      </w:r>
      <w:r w:rsidR="00FA5A34">
        <w:t xml:space="preserve"> in activation requirements </w:t>
      </w:r>
      <w:r>
        <w:t>with</w:t>
      </w:r>
      <w:r w:rsidR="00FA5A34">
        <w:t xml:space="preserve"> T</w:t>
      </w:r>
      <w:r w:rsidR="00FA5A34" w:rsidRPr="0000187B">
        <w:rPr>
          <w:vertAlign w:val="subscript"/>
        </w:rPr>
        <w:t>FirstSSB</w:t>
      </w:r>
      <w:r w:rsidR="00FA5A34">
        <w:t xml:space="preserve">, </w:t>
      </w:r>
    </w:p>
    <w:p w:rsidR="00FA5A34" w:rsidRDefault="00FA5A34" w:rsidP="00FA5A34">
      <w:r>
        <w:t xml:space="preserve">where </w:t>
      </w:r>
      <w:r w:rsidR="0000187B">
        <w:t>T</w:t>
      </w:r>
      <w:r w:rsidR="0000187B" w:rsidRPr="0000187B">
        <w:rPr>
          <w:vertAlign w:val="subscript"/>
        </w:rPr>
        <w:t>FirstSSB</w:t>
      </w:r>
      <w:r w:rsidR="0000187B">
        <w:t xml:space="preserve"> is the time to first SSB indicated by the SMTC after </w:t>
      </w:r>
      <w:r w:rsidR="0000187B" w:rsidRPr="00BE78B0">
        <w:rPr>
          <w:i/>
        </w:rPr>
        <w:t>n</w:t>
      </w:r>
      <w:r w:rsidR="0000187B">
        <w:rPr>
          <w:i/>
        </w:rPr>
        <w:t xml:space="preserve"> </w:t>
      </w:r>
      <w:r w:rsidR="0000187B" w:rsidRPr="00BE78B0">
        <w:t>+ T</w:t>
      </w:r>
      <w:r w:rsidR="0000187B" w:rsidRPr="00BE78B0">
        <w:rPr>
          <w:vertAlign w:val="subscript"/>
        </w:rPr>
        <w:t>HARQ</w:t>
      </w:r>
      <w:r w:rsidR="0000187B">
        <w:t>+3ms</w:t>
      </w:r>
    </w:p>
    <w:p w:rsidR="0099407F" w:rsidRPr="00CF54AB" w:rsidRDefault="0099407F" w:rsidP="00451554"/>
    <w:p w:rsidR="006C4B0B" w:rsidRDefault="006C4B0B" w:rsidP="006C4B0B">
      <w:pPr>
        <w:pStyle w:val="Heading1"/>
      </w:pPr>
      <w:r>
        <w:t>Conclusions</w:t>
      </w:r>
    </w:p>
    <w:p w:rsidR="006C4B0B" w:rsidRDefault="006C4B0B" w:rsidP="006C4B0B"/>
    <w:p w:rsidR="0000187B" w:rsidRDefault="0000187B" w:rsidP="0000187B">
      <w:r w:rsidRPr="00FA5A34">
        <w:rPr>
          <w:b/>
        </w:rPr>
        <w:t>Observation 1</w:t>
      </w:r>
      <w:r>
        <w:t xml:space="preserve">: UE does not require entire SMTC duration for activation. It only needs time to the SSB indicated by SSB.  </w:t>
      </w:r>
    </w:p>
    <w:p w:rsidR="0000187B" w:rsidRDefault="0000187B" w:rsidP="0000187B"/>
    <w:p w:rsidR="0000187B" w:rsidRDefault="0000187B" w:rsidP="0000187B">
      <w:r w:rsidRPr="0000187B">
        <w:rPr>
          <w:b/>
        </w:rPr>
        <w:lastRenderedPageBreak/>
        <w:t>Proposal 1</w:t>
      </w:r>
      <w:r>
        <w:t>: For an Scell activation command received in slot n and for the following scenarios</w:t>
      </w:r>
    </w:p>
    <w:p w:rsidR="0000187B" w:rsidRDefault="0000187B" w:rsidP="0000187B">
      <w:pPr>
        <w:pStyle w:val="ListParagraph"/>
        <w:numPr>
          <w:ilvl w:val="0"/>
          <w:numId w:val="17"/>
        </w:numPr>
      </w:pPr>
      <w:r>
        <w:t xml:space="preserve">FR1 Scell with </w:t>
      </w:r>
      <w:r w:rsidRPr="00FA5A34">
        <w:t xml:space="preserve">SCell measurement cycle is equal to or smaller than </w:t>
      </w:r>
      <w:r>
        <w:t>160</w:t>
      </w:r>
    </w:p>
    <w:p w:rsidR="0000187B" w:rsidRDefault="0000187B" w:rsidP="0000187B">
      <w:pPr>
        <w:pStyle w:val="ListParagraph"/>
        <w:numPr>
          <w:ilvl w:val="0"/>
          <w:numId w:val="17"/>
        </w:numPr>
      </w:pPr>
      <w:r>
        <w:t>FR2 known Scell</w:t>
      </w:r>
    </w:p>
    <w:p w:rsidR="0000187B" w:rsidRDefault="0000187B" w:rsidP="0000187B">
      <w:pPr>
        <w:pStyle w:val="ListParagraph"/>
        <w:numPr>
          <w:ilvl w:val="0"/>
          <w:numId w:val="17"/>
        </w:numPr>
      </w:pPr>
      <w:r w:rsidRPr="00BE78B0">
        <w:t>FR2</w:t>
      </w:r>
      <w:r w:rsidRPr="00BE78B0">
        <w:rPr>
          <w:lang w:eastAsia="zh-CN"/>
        </w:rPr>
        <w:t xml:space="preserve"> </w:t>
      </w:r>
      <w:r>
        <w:rPr>
          <w:lang w:eastAsia="zh-CN"/>
        </w:rPr>
        <w:t xml:space="preserve">Scell with </w:t>
      </w:r>
      <w:r w:rsidRPr="00BE78B0">
        <w:t>at least one active serving cell on that FR2 band</w:t>
      </w:r>
    </w:p>
    <w:p w:rsidR="0000187B" w:rsidRDefault="0000187B" w:rsidP="0000187B">
      <w:r>
        <w:t>replace T</w:t>
      </w:r>
      <w:r w:rsidRPr="0000187B">
        <w:rPr>
          <w:vertAlign w:val="subscript"/>
        </w:rPr>
        <w:t>SMTC</w:t>
      </w:r>
      <w:r>
        <w:t xml:space="preserve"> in activation requirements with T</w:t>
      </w:r>
      <w:r w:rsidRPr="0000187B">
        <w:rPr>
          <w:vertAlign w:val="subscript"/>
        </w:rPr>
        <w:t>FirstSSB</w:t>
      </w:r>
      <w:r>
        <w:t xml:space="preserve">, </w:t>
      </w:r>
    </w:p>
    <w:p w:rsidR="0000187B" w:rsidRDefault="0000187B" w:rsidP="0000187B">
      <w:r>
        <w:t>where T</w:t>
      </w:r>
      <w:r w:rsidRPr="0000187B">
        <w:rPr>
          <w:vertAlign w:val="subscript"/>
        </w:rPr>
        <w:t>FirstSSB</w:t>
      </w:r>
      <w:r>
        <w:t xml:space="preserve"> is the time to first SSB indicated by the SMTC after </w:t>
      </w:r>
      <w:r w:rsidRPr="00BE78B0">
        <w:rPr>
          <w:i/>
        </w:rPr>
        <w:t>n</w:t>
      </w:r>
      <w:r>
        <w:rPr>
          <w:i/>
        </w:rPr>
        <w:t xml:space="preserve"> </w:t>
      </w:r>
      <w:r w:rsidRPr="00BE78B0">
        <w:t>+ T</w:t>
      </w:r>
      <w:r w:rsidRPr="00BE78B0">
        <w:rPr>
          <w:vertAlign w:val="subscript"/>
        </w:rPr>
        <w:t>HARQ</w:t>
      </w:r>
      <w:r>
        <w:t>+3ms</w:t>
      </w:r>
    </w:p>
    <w:p w:rsidR="00C450B0" w:rsidRDefault="00C450B0" w:rsidP="00BB1CDD"/>
    <w:p w:rsidR="00826332" w:rsidRPr="00BB1CDD" w:rsidRDefault="00826332" w:rsidP="00BB1CDD"/>
    <w:sectPr w:rsidR="00826332" w:rsidRPr="00BB1C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ECC" w:rsidRDefault="00215ECC" w:rsidP="003B7393">
      <w:pPr>
        <w:spacing w:after="0" w:line="240" w:lineRule="auto"/>
      </w:pPr>
      <w:r>
        <w:separator/>
      </w:r>
    </w:p>
  </w:endnote>
  <w:endnote w:type="continuationSeparator" w:id="0">
    <w:p w:rsidR="00215ECC" w:rsidRDefault="00215ECC" w:rsidP="003B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ECC" w:rsidRDefault="00215ECC" w:rsidP="003B7393">
      <w:pPr>
        <w:spacing w:after="0" w:line="240" w:lineRule="auto"/>
      </w:pPr>
      <w:r>
        <w:separator/>
      </w:r>
    </w:p>
  </w:footnote>
  <w:footnote w:type="continuationSeparator" w:id="0">
    <w:p w:rsidR="00215ECC" w:rsidRDefault="00215ECC" w:rsidP="003B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B4CA9"/>
    <w:multiLevelType w:val="hybridMultilevel"/>
    <w:tmpl w:val="F2C61A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607563"/>
    <w:multiLevelType w:val="hybridMultilevel"/>
    <w:tmpl w:val="71F40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703A5B"/>
    <w:multiLevelType w:val="hybridMultilevel"/>
    <w:tmpl w:val="F2C61A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3"/>
  </w:num>
  <w:num w:numId="13">
    <w:abstractNumId w:val="4"/>
  </w:num>
  <w:num w:numId="14">
    <w:abstractNumId w:val="5"/>
  </w:num>
  <w:num w:numId="15">
    <w:abstractNumId w:val="6"/>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187B"/>
    <w:rsid w:val="00007743"/>
    <w:rsid w:val="00020571"/>
    <w:rsid w:val="000531F3"/>
    <w:rsid w:val="00061104"/>
    <w:rsid w:val="00074BB7"/>
    <w:rsid w:val="0009047F"/>
    <w:rsid w:val="00091BB6"/>
    <w:rsid w:val="000A21B5"/>
    <w:rsid w:val="000B3996"/>
    <w:rsid w:val="000D2A62"/>
    <w:rsid w:val="000D6A3E"/>
    <w:rsid w:val="00136FAD"/>
    <w:rsid w:val="0015337A"/>
    <w:rsid w:val="00171F5C"/>
    <w:rsid w:val="00193424"/>
    <w:rsid w:val="001B0D58"/>
    <w:rsid w:val="001E0841"/>
    <w:rsid w:val="00200CF3"/>
    <w:rsid w:val="0020610A"/>
    <w:rsid w:val="00215ECC"/>
    <w:rsid w:val="00233CEA"/>
    <w:rsid w:val="002434D9"/>
    <w:rsid w:val="00253FAB"/>
    <w:rsid w:val="00272D66"/>
    <w:rsid w:val="00282DCF"/>
    <w:rsid w:val="00292421"/>
    <w:rsid w:val="002A506D"/>
    <w:rsid w:val="002B2718"/>
    <w:rsid w:val="002C338E"/>
    <w:rsid w:val="002D009F"/>
    <w:rsid w:val="002E04DB"/>
    <w:rsid w:val="002E48E9"/>
    <w:rsid w:val="002E5FB6"/>
    <w:rsid w:val="002F6324"/>
    <w:rsid w:val="0030524C"/>
    <w:rsid w:val="0032417A"/>
    <w:rsid w:val="003377BA"/>
    <w:rsid w:val="0034697D"/>
    <w:rsid w:val="00352C4D"/>
    <w:rsid w:val="0035333F"/>
    <w:rsid w:val="00363DA1"/>
    <w:rsid w:val="00370960"/>
    <w:rsid w:val="0037179B"/>
    <w:rsid w:val="00394845"/>
    <w:rsid w:val="00394E3A"/>
    <w:rsid w:val="003B459E"/>
    <w:rsid w:val="003B4CDD"/>
    <w:rsid w:val="003B7393"/>
    <w:rsid w:val="003B7C8A"/>
    <w:rsid w:val="003C4BDB"/>
    <w:rsid w:val="003D04DF"/>
    <w:rsid w:val="003D0AA0"/>
    <w:rsid w:val="003E18A1"/>
    <w:rsid w:val="003F29C5"/>
    <w:rsid w:val="00401C80"/>
    <w:rsid w:val="00403DF2"/>
    <w:rsid w:val="004226B8"/>
    <w:rsid w:val="00423DCD"/>
    <w:rsid w:val="00441CA2"/>
    <w:rsid w:val="00451554"/>
    <w:rsid w:val="00462C55"/>
    <w:rsid w:val="00483186"/>
    <w:rsid w:val="0048709C"/>
    <w:rsid w:val="004A4BDB"/>
    <w:rsid w:val="004B0F62"/>
    <w:rsid w:val="004C02A9"/>
    <w:rsid w:val="004E550B"/>
    <w:rsid w:val="005357E2"/>
    <w:rsid w:val="00544085"/>
    <w:rsid w:val="005659CC"/>
    <w:rsid w:val="00574E0B"/>
    <w:rsid w:val="005C30B2"/>
    <w:rsid w:val="005C3B49"/>
    <w:rsid w:val="005E74BD"/>
    <w:rsid w:val="00603A52"/>
    <w:rsid w:val="00616B0D"/>
    <w:rsid w:val="006177FF"/>
    <w:rsid w:val="006C4B0B"/>
    <w:rsid w:val="006C5AB4"/>
    <w:rsid w:val="006C5D5A"/>
    <w:rsid w:val="006D4670"/>
    <w:rsid w:val="006D4FB9"/>
    <w:rsid w:val="006D7454"/>
    <w:rsid w:val="006F0C91"/>
    <w:rsid w:val="006F472F"/>
    <w:rsid w:val="0070073F"/>
    <w:rsid w:val="00715BDF"/>
    <w:rsid w:val="00717B5A"/>
    <w:rsid w:val="007320C5"/>
    <w:rsid w:val="007377BF"/>
    <w:rsid w:val="00742925"/>
    <w:rsid w:val="00776F3B"/>
    <w:rsid w:val="00787712"/>
    <w:rsid w:val="00793408"/>
    <w:rsid w:val="007A0BEB"/>
    <w:rsid w:val="007E7820"/>
    <w:rsid w:val="00807A70"/>
    <w:rsid w:val="00815012"/>
    <w:rsid w:val="00826332"/>
    <w:rsid w:val="00881C74"/>
    <w:rsid w:val="00883B2E"/>
    <w:rsid w:val="008A2940"/>
    <w:rsid w:val="008A4267"/>
    <w:rsid w:val="008A5117"/>
    <w:rsid w:val="008E4F61"/>
    <w:rsid w:val="008F3395"/>
    <w:rsid w:val="008F7935"/>
    <w:rsid w:val="0091121A"/>
    <w:rsid w:val="00916DA1"/>
    <w:rsid w:val="009274D4"/>
    <w:rsid w:val="00943B69"/>
    <w:rsid w:val="00945C8B"/>
    <w:rsid w:val="00951BBA"/>
    <w:rsid w:val="00954552"/>
    <w:rsid w:val="00955C18"/>
    <w:rsid w:val="00976A82"/>
    <w:rsid w:val="00980D79"/>
    <w:rsid w:val="0099407F"/>
    <w:rsid w:val="00994E5F"/>
    <w:rsid w:val="009A51CF"/>
    <w:rsid w:val="009B2C35"/>
    <w:rsid w:val="009D66DD"/>
    <w:rsid w:val="009F2370"/>
    <w:rsid w:val="00A16111"/>
    <w:rsid w:val="00A27D00"/>
    <w:rsid w:val="00A31117"/>
    <w:rsid w:val="00A34E51"/>
    <w:rsid w:val="00A36CEA"/>
    <w:rsid w:val="00A42D45"/>
    <w:rsid w:val="00A56EA9"/>
    <w:rsid w:val="00AA5060"/>
    <w:rsid w:val="00AB25ED"/>
    <w:rsid w:val="00AB7F1C"/>
    <w:rsid w:val="00AC1315"/>
    <w:rsid w:val="00AF013A"/>
    <w:rsid w:val="00AF09B3"/>
    <w:rsid w:val="00B14721"/>
    <w:rsid w:val="00B22091"/>
    <w:rsid w:val="00B455F6"/>
    <w:rsid w:val="00B65894"/>
    <w:rsid w:val="00B840CF"/>
    <w:rsid w:val="00B85D41"/>
    <w:rsid w:val="00BB1CDD"/>
    <w:rsid w:val="00BB3AFB"/>
    <w:rsid w:val="00BC2CEE"/>
    <w:rsid w:val="00BD2D52"/>
    <w:rsid w:val="00BF32C7"/>
    <w:rsid w:val="00C0124A"/>
    <w:rsid w:val="00C01D42"/>
    <w:rsid w:val="00C053CB"/>
    <w:rsid w:val="00C07341"/>
    <w:rsid w:val="00C2177A"/>
    <w:rsid w:val="00C450B0"/>
    <w:rsid w:val="00C45A63"/>
    <w:rsid w:val="00C548A9"/>
    <w:rsid w:val="00C56E72"/>
    <w:rsid w:val="00C577F8"/>
    <w:rsid w:val="00C83089"/>
    <w:rsid w:val="00C83AD9"/>
    <w:rsid w:val="00CA4F62"/>
    <w:rsid w:val="00CB062C"/>
    <w:rsid w:val="00CB78AA"/>
    <w:rsid w:val="00CB7F74"/>
    <w:rsid w:val="00CC4560"/>
    <w:rsid w:val="00CE0CF3"/>
    <w:rsid w:val="00CF54AB"/>
    <w:rsid w:val="00D023ED"/>
    <w:rsid w:val="00D054EF"/>
    <w:rsid w:val="00D17DE3"/>
    <w:rsid w:val="00D275DA"/>
    <w:rsid w:val="00D44CC4"/>
    <w:rsid w:val="00D520D2"/>
    <w:rsid w:val="00D670C5"/>
    <w:rsid w:val="00DA5313"/>
    <w:rsid w:val="00DA5C94"/>
    <w:rsid w:val="00DB4B5E"/>
    <w:rsid w:val="00DC1F94"/>
    <w:rsid w:val="00DC7E8E"/>
    <w:rsid w:val="00DD3DF2"/>
    <w:rsid w:val="00DF5F51"/>
    <w:rsid w:val="00E15948"/>
    <w:rsid w:val="00E533FC"/>
    <w:rsid w:val="00E644AD"/>
    <w:rsid w:val="00E66F77"/>
    <w:rsid w:val="00E774CB"/>
    <w:rsid w:val="00E80C0B"/>
    <w:rsid w:val="00E955B0"/>
    <w:rsid w:val="00EA132B"/>
    <w:rsid w:val="00EA1CA2"/>
    <w:rsid w:val="00EB6D13"/>
    <w:rsid w:val="00EC0FE2"/>
    <w:rsid w:val="00ED6D62"/>
    <w:rsid w:val="00EE6D67"/>
    <w:rsid w:val="00EF54F7"/>
    <w:rsid w:val="00F227BB"/>
    <w:rsid w:val="00F24FBD"/>
    <w:rsid w:val="00F3272A"/>
    <w:rsid w:val="00F3323D"/>
    <w:rsid w:val="00F37877"/>
    <w:rsid w:val="00F4227E"/>
    <w:rsid w:val="00F45595"/>
    <w:rsid w:val="00F9122F"/>
    <w:rsid w:val="00F94A2D"/>
    <w:rsid w:val="00FA5A34"/>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4228BE"/>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
    <w:basedOn w:val="Normal"/>
    <w:link w:val="ListParagraphChar"/>
    <w:uiPriority w:val="34"/>
    <w:qFormat/>
    <w:rsid w:val="00BD2D52"/>
    <w:pPr>
      <w:ind w:left="720"/>
      <w:contextualSpacing/>
    </w:pPr>
  </w:style>
  <w:style w:type="character" w:customStyle="1" w:styleId="ListParagraphChar">
    <w:name w:val="List Paragraph Char"/>
    <w:aliases w:val="- Bullets Char,목록 단락 Char,?? ?? Char,????? Char,???? Char,リスト段落 Char,Lista1 Char"/>
    <w:link w:val="ListParagraph"/>
    <w:uiPriority w:val="34"/>
    <w:locked/>
    <w:rsid w:val="004226B8"/>
  </w:style>
  <w:style w:type="paragraph" w:customStyle="1" w:styleId="B3">
    <w:name w:val="B3"/>
    <w:basedOn w:val="Normal"/>
    <w:rsid w:val="00CF54AB"/>
    <w:pPr>
      <w:spacing w:after="180" w:line="240" w:lineRule="auto"/>
      <w:ind w:left="1135" w:hanging="284"/>
    </w:pPr>
    <w:rPr>
      <w:rFonts w:ascii="Times New Roman" w:eastAsia="SimSun" w:hAnsi="Times New Roman" w:cs="Times New Roman"/>
      <w:sz w:val="20"/>
      <w:szCs w:val="20"/>
      <w:lang w:val="en-GB"/>
    </w:rPr>
  </w:style>
  <w:style w:type="paragraph" w:customStyle="1" w:styleId="B4">
    <w:name w:val="B4"/>
    <w:basedOn w:val="Normal"/>
    <w:link w:val="B4Char"/>
    <w:rsid w:val="00FA5A34"/>
    <w:pPr>
      <w:spacing w:after="180" w:line="240" w:lineRule="auto"/>
      <w:ind w:left="1418" w:hanging="284"/>
    </w:pPr>
    <w:rPr>
      <w:rFonts w:ascii="Times New Roman" w:eastAsia="SimSun" w:hAnsi="Times New Roman" w:cs="Times New Roman"/>
      <w:sz w:val="20"/>
      <w:szCs w:val="20"/>
      <w:lang w:val="en-GB"/>
    </w:rPr>
  </w:style>
  <w:style w:type="character" w:customStyle="1" w:styleId="B4Char">
    <w:name w:val="B4 Char"/>
    <w:link w:val="B4"/>
    <w:rsid w:val="00FA5A34"/>
    <w:rPr>
      <w:rFonts w:ascii="Times New Roman" w:eastAsia="SimSun" w:hAnsi="Times New Roman" w:cs="Times New Roman"/>
      <w:sz w:val="20"/>
      <w:szCs w:val="20"/>
      <w:lang w:val="en-GB"/>
    </w:rPr>
  </w:style>
  <w:style w:type="paragraph" w:customStyle="1" w:styleId="B5">
    <w:name w:val="B5"/>
    <w:basedOn w:val="Normal"/>
    <w:rsid w:val="00FA5A34"/>
    <w:pPr>
      <w:spacing w:after="180" w:line="240" w:lineRule="auto"/>
      <w:ind w:left="1702" w:hanging="284"/>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433880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6A7F3-9EFB-4BED-8620-78B5169E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12</cp:revision>
  <dcterms:created xsi:type="dcterms:W3CDTF">2019-04-01T22:20:00Z</dcterms:created>
  <dcterms:modified xsi:type="dcterms:W3CDTF">2019-08-16T21:11:00Z</dcterms:modified>
</cp:coreProperties>
</file>